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0" w:right="117" w:firstLine="0"/>
        <w:jc w:val="righ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r w:rsidDel="00000000" w:rsidR="00000000" w:rsidRPr="00000000">
        <w:rPr>
          <w:rtl w:val="0"/>
        </w:rPr>
      </w:r>
    </w:p>
    <w:p w:rsidR="00000000" w:rsidDel="00000000" w:rsidP="00000000" w:rsidRDefault="00000000" w:rsidRPr="00000000" w14:paraId="00000002">
      <w:pPr>
        <w:spacing w:line="276" w:lineRule="auto"/>
        <w:ind w:left="142" w:right="687" w:firstLine="38.00000000000001"/>
        <w:jc w:val="center"/>
        <w:rPr>
          <w:rFonts w:ascii="Comfortaa" w:cs="Comfortaa" w:eastAsia="Comfortaa" w:hAnsi="Comfortaa"/>
          <w:b w:val="1"/>
          <w:sz w:val="42"/>
          <w:szCs w:val="42"/>
        </w:rPr>
      </w:pPr>
      <w:r w:rsidDel="00000000" w:rsidR="00000000" w:rsidRPr="00000000">
        <w:rPr>
          <w:rFonts w:ascii="Comfortaa" w:cs="Comfortaa" w:eastAsia="Comfortaa" w:hAnsi="Comfortaa"/>
          <w:b w:val="1"/>
          <w:sz w:val="42"/>
          <w:szCs w:val="42"/>
          <w:rtl w:val="0"/>
        </w:rPr>
        <w:t xml:space="preserve">Strive!</w:t>
      </w:r>
    </w:p>
    <w:p w:rsidR="00000000" w:rsidDel="00000000" w:rsidP="00000000" w:rsidRDefault="00000000" w:rsidRPr="00000000" w14:paraId="00000003">
      <w:pPr>
        <w:spacing w:line="276" w:lineRule="auto"/>
        <w:ind w:left="180" w:right="687" w:hanging="9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We are excited to have your student in Strive this fall! This information may help prepare for the start of school on September 2nd, 2025.</w:t>
      </w:r>
    </w:p>
    <w:p w:rsidR="00000000" w:rsidDel="00000000" w:rsidP="00000000" w:rsidRDefault="00000000" w:rsidRPr="00000000" w14:paraId="00000004">
      <w:pPr>
        <w:spacing w:line="276" w:lineRule="auto"/>
        <w:ind w:left="142" w:right="687" w:hanging="51.99999999999999"/>
        <w:rPr>
          <w:rFonts w:ascii="Comfortaa SemiBold" w:cs="Comfortaa SemiBold" w:eastAsia="Comfortaa SemiBold" w:hAnsi="Comfortaa SemiBold"/>
        </w:rPr>
      </w:pPr>
      <w:r w:rsidDel="00000000" w:rsidR="00000000" w:rsidRPr="00000000">
        <w:rPr>
          <w:rtl w:val="0"/>
        </w:rPr>
      </w:r>
    </w:p>
    <w:p w:rsidR="00000000" w:rsidDel="00000000" w:rsidP="00000000" w:rsidRDefault="00000000" w:rsidRPr="00000000" w14:paraId="00000005">
      <w:pPr>
        <w:spacing w:line="276" w:lineRule="auto"/>
        <w:ind w:left="142" w:right="687" w:hanging="51.99999999999999"/>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Greentree School purchases school supplies for students on a cost-recovery basis. We use School Start to purchase in bulk, and every effort is made to keep costs low. We have included the list of items we will have ready for your child on the first day of school and what we expect you to send with them. While teachers do their best to estimate what each student will need, you may be asked to replenish items if they are broken or lost. </w:t>
      </w:r>
    </w:p>
    <w:p w:rsidR="00000000" w:rsidDel="00000000" w:rsidP="00000000" w:rsidRDefault="00000000" w:rsidRPr="00000000" w14:paraId="00000006">
      <w:pPr>
        <w:spacing w:line="276" w:lineRule="auto"/>
        <w:ind w:left="0" w:right="687" w:firstLine="90"/>
        <w:rPr>
          <w:rFonts w:ascii="Comfortaa SemiBold" w:cs="Comfortaa SemiBold" w:eastAsia="Comfortaa SemiBold" w:hAnsi="Comfortaa SemiBold"/>
        </w:rPr>
      </w:pPr>
      <w:r w:rsidDel="00000000" w:rsidR="00000000" w:rsidRPr="00000000">
        <w:rPr>
          <w:rtl w:val="0"/>
        </w:rPr>
      </w:r>
    </w:p>
    <w:p w:rsidR="00000000" w:rsidDel="00000000" w:rsidP="00000000" w:rsidRDefault="00000000" w:rsidRPr="00000000" w14:paraId="00000007">
      <w:pPr>
        <w:pStyle w:val="Title"/>
        <w:ind w:firstLine="90"/>
        <w:jc w:val="center"/>
        <w:rPr/>
      </w:pPr>
      <w:r w:rsidDel="00000000" w:rsidR="00000000" w:rsidRPr="00000000">
        <w:rPr>
          <w:rFonts w:ascii="Comfortaa SemiBold" w:cs="Comfortaa SemiBold" w:eastAsia="Comfortaa SemiBold" w:hAnsi="Comfortaa SemiBold"/>
          <w:b w:val="0"/>
          <w:rtl w:val="0"/>
        </w:rPr>
        <w:t xml:space="preserve">Thank you for sharing your child with us! </w:t>
      </w:r>
      <w:r w:rsidDel="00000000" w:rsidR="00000000" w:rsidRPr="00000000">
        <w:rPr>
          <w:rtl w:val="0"/>
        </w:rPr>
      </w:r>
    </w:p>
    <w:p w:rsidR="00000000" w:rsidDel="00000000" w:rsidP="00000000" w:rsidRDefault="00000000" w:rsidRPr="00000000" w14:paraId="00000008">
      <w:pPr>
        <w:pStyle w:val="Title"/>
        <w:ind w:firstLine="90"/>
        <w:jc w:val="center"/>
        <w:rPr/>
      </w:pPr>
      <w:bookmarkStart w:colFirst="0" w:colLast="0" w:name="_heading=h.wkdnr1o1664s" w:id="0"/>
      <w:bookmarkEnd w:id="0"/>
      <w:r w:rsidDel="00000000" w:rsidR="00000000" w:rsidRPr="00000000">
        <w:rPr>
          <w:rtl w:val="0"/>
        </w:rPr>
      </w:r>
    </w:p>
    <w:p w:rsidR="00000000" w:rsidDel="00000000" w:rsidP="00000000" w:rsidRDefault="00000000" w:rsidRPr="00000000" w14:paraId="00000009">
      <w:pPr>
        <w:pStyle w:val="Title"/>
        <w:ind w:firstLine="90"/>
        <w:jc w:val="center"/>
        <w:rPr/>
      </w:pPr>
      <w:bookmarkStart w:colFirst="0" w:colLast="0" w:name="_heading=h.v4kfgg15rv2p" w:id="1"/>
      <w:bookmarkEnd w:id="1"/>
      <w:r w:rsidDel="00000000" w:rsidR="00000000" w:rsidRPr="00000000">
        <w:rPr>
          <w:rtl w:val="0"/>
        </w:rPr>
        <w:t xml:space="preserve">Strive Supply List (items we purchase for you):</w:t>
      </w:r>
    </w:p>
    <w:p w:rsidR="00000000" w:rsidDel="00000000" w:rsidP="00000000" w:rsidRDefault="00000000" w:rsidRPr="00000000" w14:paraId="0000000A">
      <w:pPr>
        <w:spacing w:before="127" w:lineRule="auto"/>
        <w:ind w:firstLine="90"/>
        <w:rPr>
          <w:b w:val="1"/>
          <w:sz w:val="20"/>
          <w:szCs w:val="20"/>
        </w:rPr>
      </w:pPr>
      <w:r w:rsidDel="00000000" w:rsidR="00000000" w:rsidRPr="00000000">
        <w:rPr>
          <w:rtl w:val="0"/>
        </w:rPr>
      </w:r>
    </w:p>
    <w:tbl>
      <w:tblPr>
        <w:tblStyle w:val="Table1"/>
        <w:tblW w:w="10104.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0"/>
        <w:gridCol w:w="1134"/>
        <w:tblGridChange w:id="0">
          <w:tblGrid>
            <w:gridCol w:w="8970"/>
            <w:gridCol w:w="1134"/>
          </w:tblGrid>
        </w:tblGridChange>
      </w:tblGrid>
      <w:tr>
        <w:trPr>
          <w:cantSplit w:val="0"/>
          <w:trHeight w:val="416" w:hRule="atLeast"/>
          <w:tblHeader w:val="0"/>
        </w:trPr>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300" w:right="0" w:hanging="21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Products that will be waiting at school for your child:</w:t>
            </w:r>
          </w:p>
        </w:tc>
        <w:tc>
          <w:tcP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473" w:right="0" w:hanging="38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Qty.</w:t>
            </w:r>
          </w:p>
        </w:tc>
      </w:tr>
      <w:tr>
        <w:trPr>
          <w:cantSplit w:val="0"/>
          <w:trHeight w:val="240"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Disappearing Purple Glue Stick - 40 g. - </w:t>
            </w:r>
            <w:r w:rsidDel="00000000" w:rsidR="00000000" w:rsidRPr="00000000">
              <w:rPr>
                <w:rtl w:val="0"/>
              </w:rPr>
              <w:t xml:space="preserve">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Pack</w:t>
            </w:r>
          </w:p>
        </w:tc>
        <w:tc>
          <w:tcP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Expo Dry Erase Markers 4 pack</w:t>
            </w:r>
            <w:r w:rsidDel="00000000" w:rsidR="00000000" w:rsidRPr="00000000">
              <w:rPr>
                <w:rtl w:val="0"/>
              </w:rPr>
            </w:r>
          </w:p>
        </w:tc>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1">
            <w:pPr>
              <w:spacing w:before="0" w:lineRule="auto"/>
              <w:ind w:left="360" w:hanging="27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Dixon Ticonderoga HB #2 Pencil</w:t>
            </w:r>
            <w:r w:rsidDel="00000000" w:rsidR="00000000" w:rsidRPr="00000000">
              <w:rPr>
                <w:rtl w:val="0"/>
              </w:rPr>
            </w:r>
          </w:p>
        </w:tc>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Loop scissors</w:t>
            </w:r>
            <w:r w:rsidDel="00000000" w:rsidR="00000000" w:rsidRPr="00000000">
              <w:rPr>
                <w:rtl w:val="0"/>
              </w:rPr>
            </w:r>
          </w:p>
        </w:tc>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Courier bag</w:t>
            </w:r>
          </w:p>
        </w:tc>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410" w:hRule="atLeast"/>
          <w:tblHeader w:val="0"/>
        </w:trPr>
        <w:tc>
          <w:tcPr>
            <w:gridSpan w:val="2"/>
            <w:vAlign w:val="bottom"/>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send with your child: </w:t>
            </w:r>
            <w:r w:rsidDel="00000000" w:rsidR="00000000" w:rsidRPr="00000000">
              <w:rPr>
                <w:rtl w:val="0"/>
              </w:rPr>
            </w:r>
          </w:p>
        </w:tc>
      </w:tr>
      <w:tr>
        <w:trPr>
          <w:cantSplit w:val="0"/>
          <w:trHeight w:val="473" w:hRule="atLeast"/>
          <w:tblHeader w:val="0"/>
        </w:trPr>
        <w:tc>
          <w:tcPr>
            <w:gridSpan w:val="2"/>
            <w:vAlign w:val="center"/>
          </w:tcPr>
          <w:p w:rsidR="00000000" w:rsidDel="00000000" w:rsidP="00000000" w:rsidRDefault="00000000" w:rsidRPr="00000000" w14:paraId="00000019">
            <w:pPr>
              <w:numPr>
                <w:ilvl w:val="0"/>
                <w:numId w:val="1"/>
              </w:numPr>
              <w:ind w:left="720" w:hanging="630"/>
              <w:rPr>
                <w:u w:val="none"/>
              </w:rPr>
            </w:pPr>
            <w:r w:rsidDel="00000000" w:rsidR="00000000" w:rsidRPr="00000000">
              <w:rPr>
                <w:rtl w:val="0"/>
              </w:rPr>
              <w:t xml:space="preserve">2 boxes of Kleenex, </w:t>
            </w:r>
            <w:r w:rsidDel="00000000" w:rsidR="00000000" w:rsidRPr="00000000">
              <w:rPr>
                <w:rtl w:val="0"/>
              </w:rPr>
            </w:r>
          </w:p>
          <w:p w:rsidR="00000000" w:rsidDel="00000000" w:rsidP="00000000" w:rsidRDefault="00000000" w:rsidRPr="00000000" w14:paraId="0000001A">
            <w:pPr>
              <w:numPr>
                <w:ilvl w:val="0"/>
                <w:numId w:val="1"/>
              </w:numPr>
              <w:ind w:left="720" w:hanging="630"/>
              <w:rPr>
                <w:u w:val="none"/>
              </w:rPr>
            </w:pPr>
            <w:r w:rsidDel="00000000" w:rsidR="00000000" w:rsidRPr="00000000">
              <w:rPr>
                <w:rtl w:val="0"/>
              </w:rPr>
              <w:t xml:space="preserve">labeled backpack, </w:t>
            </w:r>
            <w:r w:rsidDel="00000000" w:rsidR="00000000" w:rsidRPr="00000000">
              <w:rPr>
                <w:rtl w:val="0"/>
              </w:rPr>
            </w:r>
          </w:p>
          <w:p w:rsidR="00000000" w:rsidDel="00000000" w:rsidP="00000000" w:rsidRDefault="00000000" w:rsidRPr="00000000" w14:paraId="0000001B">
            <w:pPr>
              <w:numPr>
                <w:ilvl w:val="0"/>
                <w:numId w:val="1"/>
              </w:numPr>
              <w:ind w:left="720" w:hanging="630"/>
              <w:rPr>
                <w:u w:val="none"/>
              </w:rPr>
            </w:pPr>
            <w:r w:rsidDel="00000000" w:rsidR="00000000" w:rsidRPr="00000000">
              <w:rPr>
                <w:rtl w:val="0"/>
              </w:rPr>
              <w:t xml:space="preserve">labeled lunch kit, </w:t>
            </w:r>
            <w:r w:rsidDel="00000000" w:rsidR="00000000" w:rsidRPr="00000000">
              <w:rPr>
                <w:rtl w:val="0"/>
              </w:rPr>
            </w:r>
          </w:p>
          <w:p w:rsidR="00000000" w:rsidDel="00000000" w:rsidP="00000000" w:rsidRDefault="00000000" w:rsidRPr="00000000" w14:paraId="0000001C">
            <w:pPr>
              <w:numPr>
                <w:ilvl w:val="0"/>
                <w:numId w:val="1"/>
              </w:numPr>
              <w:ind w:left="720" w:hanging="630"/>
              <w:rPr>
                <w:u w:val="none"/>
              </w:rPr>
            </w:pPr>
            <w:r w:rsidDel="00000000" w:rsidR="00000000" w:rsidRPr="00000000">
              <w:rPr>
                <w:rtl w:val="0"/>
              </w:rPr>
              <w:t xml:space="preserve">labeled water bottle, </w:t>
            </w:r>
            <w:r w:rsidDel="00000000" w:rsidR="00000000" w:rsidRPr="00000000">
              <w:rPr>
                <w:rtl w:val="0"/>
              </w:rPr>
            </w:r>
          </w:p>
          <w:p w:rsidR="00000000" w:rsidDel="00000000" w:rsidP="00000000" w:rsidRDefault="00000000" w:rsidRPr="00000000" w14:paraId="0000001D">
            <w:pPr>
              <w:numPr>
                <w:ilvl w:val="0"/>
                <w:numId w:val="1"/>
              </w:numPr>
              <w:ind w:left="720" w:hanging="630"/>
              <w:rPr>
                <w:u w:val="none"/>
              </w:rPr>
            </w:pPr>
            <w:r w:rsidDel="00000000" w:rsidR="00000000" w:rsidRPr="00000000">
              <w:rPr>
                <w:rtl w:val="0"/>
              </w:rPr>
              <w:t xml:space="preserve">labeled indoor shoes, </w:t>
            </w:r>
            <w:r w:rsidDel="00000000" w:rsidR="00000000" w:rsidRPr="00000000">
              <w:rPr>
                <w:rtl w:val="0"/>
              </w:rPr>
            </w:r>
          </w:p>
          <w:p w:rsidR="00000000" w:rsidDel="00000000" w:rsidP="00000000" w:rsidRDefault="00000000" w:rsidRPr="00000000" w14:paraId="0000001E">
            <w:pPr>
              <w:numPr>
                <w:ilvl w:val="0"/>
                <w:numId w:val="1"/>
              </w:numPr>
              <w:ind w:left="720" w:hanging="630"/>
              <w:rPr>
                <w:u w:val="none"/>
              </w:rPr>
            </w:pPr>
            <w:r w:rsidDel="00000000" w:rsidR="00000000" w:rsidRPr="00000000">
              <w:rPr>
                <w:rtl w:val="0"/>
              </w:rPr>
              <w:t xml:space="preserve">labeled large ziplock bag with spare clothes (shirt, pants, underwear, socks)</w:t>
            </w:r>
            <w:r w:rsidDel="00000000" w:rsidR="00000000" w:rsidRPr="00000000">
              <w:rPr>
                <w:rtl w:val="0"/>
              </w:rPr>
            </w:r>
          </w:p>
        </w:tc>
      </w:tr>
    </w:tbl>
    <w:p w:rsidR="00000000" w:rsidDel="00000000" w:rsidP="00000000" w:rsidRDefault="00000000" w:rsidRPr="00000000" w14:paraId="00000020">
      <w:pPr>
        <w:ind w:left="0" w:right="687" w:firstLine="0"/>
        <w:rPr>
          <w:b w:val="1"/>
          <w:sz w:val="10"/>
          <w:szCs w:val="10"/>
        </w:rPr>
      </w:pPr>
      <w:r w:rsidDel="00000000" w:rsidR="00000000" w:rsidRPr="00000000">
        <w:rPr>
          <w:rtl w:val="0"/>
        </w:rPr>
      </w:r>
    </w:p>
    <w:p w:rsidR="00000000" w:rsidDel="00000000" w:rsidP="00000000" w:rsidRDefault="00000000" w:rsidRPr="00000000" w14:paraId="00000021">
      <w:pPr>
        <w:ind w:left="0" w:right="687" w:firstLine="0"/>
        <w:rPr>
          <w:b w:val="1"/>
          <w:sz w:val="10"/>
          <w:szCs w:val="10"/>
        </w:rPr>
      </w:pPr>
      <w:r w:rsidDel="00000000" w:rsidR="00000000" w:rsidRPr="00000000">
        <w:rPr>
          <w:rtl w:val="0"/>
        </w:rPr>
      </w:r>
    </w:p>
    <w:p w:rsidR="00000000" w:rsidDel="00000000" w:rsidP="00000000" w:rsidRDefault="00000000" w:rsidRPr="00000000" w14:paraId="00000022">
      <w:pPr>
        <w:ind w:left="0" w:right="687" w:firstLine="0"/>
        <w:rPr>
          <w:b w:val="1"/>
          <w:sz w:val="10"/>
          <w:szCs w:val="10"/>
        </w:rPr>
      </w:pP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fortaa SemiBold">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table" w:styleId="Table1">
    <w:basedOn w:val="TableNormal"/>
    <w:tblPr>
      <w:tblStyleRowBandSize w:val="1"/>
      <w:tblStyleColBandSize w:val="1"/>
      <w:tblCellMar>
        <w:top w:w="28.0" w:type="dxa"/>
        <w:left w:w="0.0" w:type="dxa"/>
        <w:bottom w:w="28.0" w:type="dxa"/>
        <w:right w:w="0.0" w:type="dxa"/>
      </w:tblCellMar>
    </w:tblPr>
  </w:style>
  <w:style w:type="table" w:styleId="Table1">
    <w:basedOn w:val="TableNormal"/>
    <w:tblPr>
      <w:tblStyleRowBandSize w:val="1"/>
      <w:tblStyleColBandSize w:val="1"/>
      <w:tblCellMar>
        <w:top w:w="28.0" w:type="dxa"/>
        <w:left w:w="0.0" w:type="dxa"/>
        <w:bottom w:w="28.0" w:type="dxa"/>
        <w:right w:w="0.0" w:type="dxa"/>
      </w:tblCellMar>
    </w:tbl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9uu8slLdPzOaUYnIbtpRajkQw==">CgMxLjAyDmgud2tkbnIxbzE2NjRzMg5oLnY0a2ZnZzE1cnYycDgAciExU3N2N29kRmNDSE1fLXhsTGFzUFFvckxteHJObmlxcmM=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